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E0" w:rsidRDefault="00900FE0" w:rsidP="00FF6F42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Dunakeszi Város Önkormányzata </w:t>
      </w:r>
      <w:proofErr w:type="gramStart"/>
      <w:r>
        <w:rPr>
          <w:b/>
          <w:bCs/>
        </w:rPr>
        <w:t>Képviselő-testületének .</w:t>
      </w:r>
      <w:proofErr w:type="gramEnd"/>
      <w:r>
        <w:rPr>
          <w:b/>
          <w:bCs/>
        </w:rPr>
        <w:t>../2023. (V. 26.) önkormányzati rendelete</w:t>
      </w:r>
    </w:p>
    <w:p w:rsidR="00900FE0" w:rsidRDefault="00900FE0" w:rsidP="00900FE0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2022. évi költségvetéséről szóló 1/2022. (III.03.) sz. önkormányzati rendelet végrehajtásáról</w:t>
      </w:r>
    </w:p>
    <w:p w:rsidR="00900FE0" w:rsidRDefault="00900FE0" w:rsidP="00900FE0">
      <w:pPr>
        <w:pStyle w:val="Szvegtrzs"/>
        <w:spacing w:before="220" w:after="0" w:line="240" w:lineRule="auto"/>
        <w:jc w:val="both"/>
      </w:pPr>
      <w:r>
        <w:t>Dunakeszi Város Önkormányzat Képviselő-testülete az Alaptörvény 32. cikk (2) bekezdésében meghatározott eredeti jogalkotói hatáskörében, az Alaptörvény 32. cikk (1) bekezdés f) pontjában meghatározott feladatkörében eljárva, az államháztartásról szóló 2011. évi CXCV. törvény 91. § szakaszában foglaltaknak megfelelően a 2022. évi költségvetés végrehajtásáról az alábbi rendeletet alkotja:</w:t>
      </w:r>
    </w:p>
    <w:p w:rsidR="00900FE0" w:rsidRDefault="00900FE0" w:rsidP="00900FE0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I. Fejezet</w:t>
      </w:r>
    </w:p>
    <w:p w:rsidR="00900FE0" w:rsidRDefault="00900FE0" w:rsidP="00900FE0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Általános rendelkezések</w:t>
      </w:r>
    </w:p>
    <w:p w:rsidR="00900FE0" w:rsidRDefault="00900FE0" w:rsidP="00900FE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900FE0" w:rsidRDefault="00900FE0" w:rsidP="00900FE0">
      <w:pPr>
        <w:pStyle w:val="Szvegtrzs"/>
        <w:spacing w:after="0" w:line="240" w:lineRule="auto"/>
        <w:jc w:val="both"/>
      </w:pPr>
      <w:r>
        <w:t xml:space="preserve">A rendelet hatálya kiterjed Dunakeszi Város Önkormányzatára (a továbbiakban: Önkormányzat), az önkormányzati hivatalra (a továbbiakban: Polgármesteri Hivatal), az önkormányzat irányítása alá tartozó költségvetési szervekre, az önkormányzati támogatásban </w:t>
      </w:r>
      <w:proofErr w:type="gramStart"/>
      <w:r>
        <w:t>részesített</w:t>
      </w:r>
      <w:proofErr w:type="gramEnd"/>
      <w:r>
        <w:t xml:space="preserve"> magánszemélyekre, jogi személyekre és szervezetekre.</w:t>
      </w:r>
    </w:p>
    <w:p w:rsidR="00900FE0" w:rsidRDefault="00900FE0" w:rsidP="00900FE0">
      <w:pPr>
        <w:pStyle w:val="Szvegtrzs"/>
        <w:spacing w:before="360" w:after="0" w:line="240" w:lineRule="auto"/>
        <w:jc w:val="center"/>
        <w:rPr>
          <w:i/>
          <w:iCs/>
        </w:rPr>
      </w:pPr>
      <w:r>
        <w:rPr>
          <w:i/>
          <w:iCs/>
        </w:rPr>
        <w:t>II. Fejezet</w:t>
      </w:r>
    </w:p>
    <w:p w:rsidR="00900FE0" w:rsidRDefault="00900FE0" w:rsidP="00900FE0">
      <w:pPr>
        <w:pStyle w:val="Szvegtrzs"/>
        <w:spacing w:after="0" w:line="240" w:lineRule="auto"/>
        <w:jc w:val="center"/>
        <w:rPr>
          <w:i/>
          <w:iCs/>
        </w:rPr>
      </w:pPr>
      <w:r>
        <w:rPr>
          <w:i/>
          <w:iCs/>
        </w:rPr>
        <w:t>Az önkormányzat és az irányítása alá tartozó költségvetési szervek 2022. évi költségvetésének teljesítése</w:t>
      </w:r>
    </w:p>
    <w:p w:rsidR="00900FE0" w:rsidRDefault="00900FE0" w:rsidP="00900FE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900FE0" w:rsidRDefault="00900FE0" w:rsidP="00900FE0">
      <w:pPr>
        <w:pStyle w:val="Szvegtrzs"/>
        <w:spacing w:after="0" w:line="240" w:lineRule="auto"/>
        <w:jc w:val="both"/>
      </w:pPr>
      <w:r>
        <w:t xml:space="preserve">(1) Dunakeszi Város Képviselő-testülete az Önkormányzat 2022. évi kötelező, önként vállalt és államigazgatási feladatai teljes bevételeinek teljesítését az 1. számú mellékletben foglaltaknak megfelelően </w:t>
      </w:r>
      <w:r>
        <w:rPr>
          <w:b/>
          <w:bCs/>
        </w:rPr>
        <w:t>16.072.693.512 Ft</w:t>
      </w:r>
      <w:r>
        <w:t xml:space="preserve"> </w:t>
      </w:r>
      <w:proofErr w:type="spellStart"/>
      <w:r>
        <w:t>főösszeggel</w:t>
      </w:r>
      <w:proofErr w:type="spellEnd"/>
      <w:r>
        <w:t xml:space="preserve"> hagyja jóvá, melyből a költségvetési bevételek összege </w:t>
      </w:r>
      <w:r>
        <w:rPr>
          <w:b/>
          <w:bCs/>
        </w:rPr>
        <w:t>10.524.711.057 Ft</w:t>
      </w:r>
      <w:r>
        <w:t xml:space="preserve">, a finanszírozási bevételek összege </w:t>
      </w:r>
      <w:r>
        <w:rPr>
          <w:b/>
          <w:bCs/>
        </w:rPr>
        <w:t>5.547.982.455 Ft.</w:t>
      </w:r>
    </w:p>
    <w:p w:rsidR="00900FE0" w:rsidRDefault="00900FE0" w:rsidP="00900FE0">
      <w:pPr>
        <w:pStyle w:val="Szvegtrzs"/>
        <w:spacing w:before="240" w:after="0" w:line="240" w:lineRule="auto"/>
        <w:jc w:val="both"/>
      </w:pPr>
      <w:r>
        <w:t xml:space="preserve">(2) Dunakeszi Város Képviselő-testülete az Önkormányzat 2022. évi kötelező, önként vállalt és államigazgatási feladatai teljes kiadásainak teljesítését az 1. számú mellékletben foglaltaknak megfelelően </w:t>
      </w:r>
      <w:r>
        <w:rPr>
          <w:b/>
          <w:bCs/>
        </w:rPr>
        <w:t>9.942.372.207 Ft</w:t>
      </w:r>
      <w:r>
        <w:t xml:space="preserve"> </w:t>
      </w:r>
      <w:proofErr w:type="spellStart"/>
      <w:r>
        <w:t>főösszeggel</w:t>
      </w:r>
      <w:proofErr w:type="spellEnd"/>
      <w:r>
        <w:t xml:space="preserve"> hagyja jóvá, melyből a költségvetési kiadások összege </w:t>
      </w:r>
      <w:r>
        <w:rPr>
          <w:b/>
          <w:bCs/>
        </w:rPr>
        <w:t>8.115.276.035 Ft,</w:t>
      </w:r>
      <w:r>
        <w:t xml:space="preserve"> a finanszírozási kiadások összege </w:t>
      </w:r>
      <w:r>
        <w:rPr>
          <w:b/>
          <w:bCs/>
        </w:rPr>
        <w:t>1.827.096.172 Ft.</w:t>
      </w:r>
    </w:p>
    <w:p w:rsidR="00900FE0" w:rsidRDefault="00900FE0" w:rsidP="00900FE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900FE0" w:rsidRDefault="00900FE0" w:rsidP="00900FE0">
      <w:pPr>
        <w:pStyle w:val="Szvegtrzs"/>
        <w:spacing w:after="0" w:line="240" w:lineRule="auto"/>
        <w:jc w:val="both"/>
      </w:pPr>
      <w:r>
        <w:t>(1) Az Önkormányzat és az irányítása alá tartozó költségvetési szervek bevételeit rovatonként a 2. sz. melléklet, a bevételeket gazdálkodónként a 3. sz. melléklet mutatja be. A központi költségvetésből nyújtott 2022. évi támogatásokat a 4. sz. melléklet részletezi.</w:t>
      </w:r>
    </w:p>
    <w:p w:rsidR="00900FE0" w:rsidRDefault="00900FE0" w:rsidP="00900FE0">
      <w:pPr>
        <w:pStyle w:val="Szvegtrzs"/>
        <w:spacing w:before="240" w:after="0" w:line="240" w:lineRule="auto"/>
        <w:jc w:val="both"/>
      </w:pPr>
      <w:r>
        <w:t>(2) Az Önkormányzat és az irányítása alá tartozó költségvetési szervek kiadásait rovatonként az 5. sz. melléklet, a kiadásokat gazdálkodónként a 6. sz. melléklet mutatja be. Az Önkormányzat működési kiadásait feladatonként a 7. sz. melléklet részletezi.</w:t>
      </w:r>
    </w:p>
    <w:p w:rsidR="00900FE0" w:rsidRDefault="00900FE0" w:rsidP="00900FE0">
      <w:pPr>
        <w:pStyle w:val="Szvegtrzs"/>
        <w:spacing w:before="240" w:after="0" w:line="240" w:lineRule="auto"/>
        <w:jc w:val="both"/>
      </w:pPr>
      <w:r>
        <w:lastRenderedPageBreak/>
        <w:t>(3) Az Önkormányzat által a civil szervezetek, alapítványok és más társadalmi szervezetek részére nyújtott támogatásokat, átadott pénzeszközöket a 8. sz. melléklet részletezi.</w:t>
      </w:r>
    </w:p>
    <w:p w:rsidR="00900FE0" w:rsidRDefault="00900FE0" w:rsidP="00900FE0">
      <w:pPr>
        <w:pStyle w:val="Szvegtrzs"/>
        <w:spacing w:before="240" w:after="0" w:line="240" w:lineRule="auto"/>
        <w:jc w:val="both"/>
      </w:pPr>
      <w:r>
        <w:t>(4) Az Önkormányzat 2022. évi záró tartalék állományát a 9. sz. melléklet tartalmazza.</w:t>
      </w:r>
    </w:p>
    <w:p w:rsidR="00900FE0" w:rsidRDefault="00900FE0" w:rsidP="00900FE0">
      <w:pPr>
        <w:pStyle w:val="Szvegtrzs"/>
        <w:spacing w:before="240" w:after="0" w:line="240" w:lineRule="auto"/>
        <w:jc w:val="both"/>
      </w:pPr>
      <w:r>
        <w:t>(5) Az Önkormányzat 2022. évi beruházásait, felújításait célonként a 10. sz. melléklet részletezi.</w:t>
      </w:r>
    </w:p>
    <w:p w:rsidR="00900FE0" w:rsidRDefault="00900FE0" w:rsidP="00900FE0">
      <w:pPr>
        <w:pStyle w:val="Szvegtrzs"/>
        <w:spacing w:before="240" w:after="0" w:line="240" w:lineRule="auto"/>
        <w:jc w:val="both"/>
      </w:pPr>
      <w:r>
        <w:t>(6) Az Önkormányzat és az irányítása alá tartozó költségvetési szervek 2022. évi záró létszámadatait a 11. sz. melléklet mutatja be.</w:t>
      </w:r>
    </w:p>
    <w:p w:rsidR="00900FE0" w:rsidRDefault="00900FE0" w:rsidP="00900FE0">
      <w:pPr>
        <w:pStyle w:val="Szvegtrzs"/>
        <w:spacing w:before="240" w:after="0" w:line="240" w:lineRule="auto"/>
        <w:jc w:val="both"/>
      </w:pPr>
      <w:r>
        <w:t>(7) Dunakeszi Város Képviselő-testülete az Önkormányzat és a költségvetési szervek maradvány felhasználását a 12. sz. mellékletben foglaltaknak megfelelően engedélyezi, egyben a Polgármester hatáskörébe utalja annak feladatokra történő felosztását. A költségvetési maradványok előirányzatának átvezetéséről a költségvetési szervek vezetői gondoskodni kötelesek.</w:t>
      </w:r>
    </w:p>
    <w:p w:rsidR="00900FE0" w:rsidRDefault="00900FE0" w:rsidP="00900FE0">
      <w:pPr>
        <w:pStyle w:val="Szvegtrzs"/>
        <w:spacing w:before="240" w:after="0" w:line="240" w:lineRule="auto"/>
        <w:jc w:val="both"/>
      </w:pPr>
      <w:r>
        <w:t>(8) Az Önkormányzat vagyonkimutatását a 13. sz. melléklet tartalmazza, részletezését a 13/a.sz. mérleg, 13/b.sz. mérlegen kívüli tételek, 13/c.sz. kimutatás az immateriális javak, tárgyi eszközök, koncesszióba vagyonkezelésbe adott eszközök állományáról, 13/d.sz. részesedések állománya, 13/e.sz. pénzkészlet változás mellékletek mutatják be.</w:t>
      </w:r>
    </w:p>
    <w:p w:rsidR="00900FE0" w:rsidRDefault="00900FE0" w:rsidP="00900FE0">
      <w:pPr>
        <w:pStyle w:val="Szvegtrzs"/>
        <w:spacing w:before="240" w:after="0" w:line="240" w:lineRule="auto"/>
        <w:jc w:val="both"/>
      </w:pPr>
      <w:r>
        <w:t>(9) Az előirányzat felhasználási ütemterv alakulását a 14. sz. melléklet tartalmazza.</w:t>
      </w:r>
    </w:p>
    <w:p w:rsidR="00900FE0" w:rsidRDefault="00900FE0" w:rsidP="00900FE0">
      <w:pPr>
        <w:pStyle w:val="Szvegtrzs"/>
        <w:spacing w:before="240" w:after="0" w:line="240" w:lineRule="auto"/>
        <w:jc w:val="both"/>
      </w:pPr>
      <w:r>
        <w:t>(10) Az Önkormányzat által nyújtott közvetett támogatásokat a 15. sz. melléklet mutatja be.</w:t>
      </w:r>
    </w:p>
    <w:p w:rsidR="00900FE0" w:rsidRDefault="00900FE0" w:rsidP="00900FE0">
      <w:pPr>
        <w:pStyle w:val="Szvegtrzs"/>
        <w:spacing w:before="240" w:after="0" w:line="240" w:lineRule="auto"/>
        <w:jc w:val="both"/>
      </w:pPr>
      <w:r>
        <w:t>(11) Az Európai Uniós projekteket a 16. sz. melléklet tartalmazza.</w:t>
      </w:r>
    </w:p>
    <w:p w:rsidR="00900FE0" w:rsidRDefault="00900FE0" w:rsidP="00900FE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900FE0" w:rsidRDefault="00900FE0" w:rsidP="00900FE0">
      <w:pPr>
        <w:pStyle w:val="Szvegtrzs"/>
        <w:spacing w:after="0" w:line="240" w:lineRule="auto"/>
        <w:jc w:val="both"/>
      </w:pPr>
      <w:r>
        <w:t>Jelen rendelet elfogadásával Dunakeszi Város 2022. évi költségvetéséről szóló 1/2022. (III. 03.) sz. önkormányzati rendelete hatályát veszti.</w:t>
      </w:r>
    </w:p>
    <w:p w:rsidR="00900FE0" w:rsidRDefault="00900FE0" w:rsidP="00900FE0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:rsidR="00E14275" w:rsidRDefault="00900FE0" w:rsidP="00900FE0">
      <w:pPr>
        <w:pStyle w:val="Szvegtrzs"/>
        <w:spacing w:after="0" w:line="240" w:lineRule="auto"/>
        <w:jc w:val="both"/>
      </w:pPr>
      <w:r>
        <w:t>Ez a rendelet a kihirdetését követő harmadik napon lép hatályba.</w:t>
      </w:r>
    </w:p>
    <w:sectPr w:rsidR="00E142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E0"/>
    <w:rsid w:val="008E63C5"/>
    <w:rsid w:val="00900FE0"/>
    <w:rsid w:val="00B32EE7"/>
    <w:rsid w:val="00D671D3"/>
    <w:rsid w:val="00E14275"/>
    <w:rsid w:val="00E866A7"/>
    <w:rsid w:val="00FF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02CE1B-D498-496E-9013-59131385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900FE0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900FE0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3477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Pálinkás Krisztina</dc:creator>
  <cp:keywords/>
  <dc:description/>
  <cp:lastModifiedBy>Forgács Andrea</cp:lastModifiedBy>
  <cp:revision>2</cp:revision>
  <cp:lastPrinted>2023-05-18T11:58:00Z</cp:lastPrinted>
  <dcterms:created xsi:type="dcterms:W3CDTF">2023-05-18T11:58:00Z</dcterms:created>
  <dcterms:modified xsi:type="dcterms:W3CDTF">2023-05-18T11:58:00Z</dcterms:modified>
</cp:coreProperties>
</file>